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30BD" w:rsidRPr="004030BD" w:rsidRDefault="004030BD" w:rsidP="004030BD">
      <w:pPr>
        <w:pStyle w:val="Heading1"/>
        <w:tabs>
          <w:tab w:val="left" w:pos="284"/>
        </w:tabs>
        <w:ind w:left="0" w:right="-2" w:firstLine="0"/>
        <w:rPr>
          <w:sz w:val="26"/>
          <w:szCs w:val="26"/>
        </w:rPr>
      </w:pPr>
      <w:r w:rsidRPr="004030BD">
        <w:rPr>
          <w:sz w:val="26"/>
          <w:szCs w:val="26"/>
        </w:rPr>
        <w:t>СОВЕТ ЧЕКРУШАНСКОГО СЕЛЬСКОГО ПОСЕЛЕНИЯ ТАРСКОГО</w:t>
      </w:r>
      <w:r w:rsidRPr="004030BD">
        <w:rPr>
          <w:spacing w:val="-9"/>
          <w:sz w:val="26"/>
          <w:szCs w:val="26"/>
        </w:rPr>
        <w:t xml:space="preserve"> </w:t>
      </w:r>
      <w:r w:rsidRPr="004030BD">
        <w:rPr>
          <w:sz w:val="26"/>
          <w:szCs w:val="26"/>
        </w:rPr>
        <w:t>МУНИЦИПАЛЬНОГО</w:t>
      </w:r>
      <w:r w:rsidRPr="004030BD">
        <w:rPr>
          <w:spacing w:val="-9"/>
          <w:sz w:val="26"/>
          <w:szCs w:val="26"/>
        </w:rPr>
        <w:t xml:space="preserve"> </w:t>
      </w:r>
      <w:r w:rsidRPr="004030BD">
        <w:rPr>
          <w:sz w:val="26"/>
          <w:szCs w:val="26"/>
        </w:rPr>
        <w:t>РАЙОНА</w:t>
      </w:r>
      <w:r w:rsidRPr="004030BD">
        <w:rPr>
          <w:spacing w:val="-8"/>
          <w:sz w:val="26"/>
          <w:szCs w:val="26"/>
        </w:rPr>
        <w:t xml:space="preserve"> </w:t>
      </w:r>
      <w:r w:rsidRPr="004030BD">
        <w:rPr>
          <w:sz w:val="26"/>
          <w:szCs w:val="26"/>
        </w:rPr>
        <w:t>ОМСКОЙ ОБЛАСТИ</w:t>
      </w:r>
    </w:p>
    <w:p w:rsidR="004030BD" w:rsidRPr="004030BD" w:rsidRDefault="004030BD" w:rsidP="004030BD">
      <w:pPr>
        <w:pStyle w:val="a5"/>
        <w:spacing w:before="299"/>
        <w:ind w:right="-2"/>
        <w:rPr>
          <w:b/>
          <w:sz w:val="26"/>
          <w:szCs w:val="26"/>
        </w:rPr>
      </w:pPr>
    </w:p>
    <w:p w:rsidR="004030BD" w:rsidRPr="004030BD" w:rsidRDefault="004030BD" w:rsidP="004030BD">
      <w:pPr>
        <w:ind w:right="-2"/>
        <w:jc w:val="center"/>
        <w:rPr>
          <w:rFonts w:ascii="Times New Roman" w:hAnsi="Times New Roman" w:cs="Times New Roman"/>
          <w:b/>
          <w:sz w:val="26"/>
          <w:szCs w:val="26"/>
        </w:rPr>
      </w:pPr>
      <w:r w:rsidRPr="004030BD">
        <w:rPr>
          <w:rFonts w:ascii="Times New Roman" w:hAnsi="Times New Roman" w:cs="Times New Roman"/>
          <w:b/>
          <w:spacing w:val="-2"/>
          <w:sz w:val="26"/>
          <w:szCs w:val="26"/>
        </w:rPr>
        <w:t xml:space="preserve">РЕШЕНИЕ </w:t>
      </w:r>
    </w:p>
    <w:p w:rsidR="004030BD" w:rsidRPr="004030BD" w:rsidRDefault="004030BD" w:rsidP="004030BD">
      <w:pPr>
        <w:pStyle w:val="a5"/>
        <w:ind w:right="-2"/>
        <w:rPr>
          <w:b/>
          <w:sz w:val="26"/>
          <w:szCs w:val="26"/>
        </w:rPr>
      </w:pPr>
    </w:p>
    <w:p w:rsidR="004030BD" w:rsidRPr="004030BD" w:rsidRDefault="004030BD" w:rsidP="004030BD">
      <w:pPr>
        <w:ind w:left="-5"/>
        <w:rPr>
          <w:rFonts w:ascii="Times New Roman" w:hAnsi="Times New Roman" w:cs="Times New Roman"/>
          <w:sz w:val="26"/>
          <w:szCs w:val="26"/>
        </w:rPr>
      </w:pPr>
      <w:r w:rsidRPr="004030BD">
        <w:rPr>
          <w:rFonts w:ascii="Times New Roman" w:hAnsi="Times New Roman" w:cs="Times New Roman"/>
          <w:sz w:val="26"/>
          <w:szCs w:val="26"/>
        </w:rPr>
        <w:t>20 июня 2024 года                                                                                                № 59/274</w:t>
      </w:r>
    </w:p>
    <w:p w:rsidR="004030BD" w:rsidRPr="004030BD" w:rsidRDefault="004030BD" w:rsidP="004030BD">
      <w:pPr>
        <w:spacing w:after="50" w:line="259" w:lineRule="auto"/>
        <w:jc w:val="center"/>
        <w:rPr>
          <w:rFonts w:ascii="Times New Roman" w:hAnsi="Times New Roman" w:cs="Times New Roman"/>
          <w:sz w:val="26"/>
          <w:szCs w:val="26"/>
        </w:rPr>
      </w:pPr>
      <w:r w:rsidRPr="004030BD">
        <w:rPr>
          <w:rFonts w:ascii="Times New Roman" w:hAnsi="Times New Roman" w:cs="Times New Roman"/>
          <w:sz w:val="26"/>
          <w:szCs w:val="26"/>
        </w:rPr>
        <w:t>О внесении изменений в решение Совета Чекрушанского сельского поселения</w:t>
      </w:r>
      <w:r w:rsidRPr="004030BD">
        <w:rPr>
          <w:rFonts w:ascii="Times New Roman" w:hAnsi="Times New Roman" w:cs="Times New Roman"/>
          <w:spacing w:val="-6"/>
          <w:sz w:val="26"/>
          <w:szCs w:val="26"/>
        </w:rPr>
        <w:t xml:space="preserve"> </w:t>
      </w:r>
      <w:r w:rsidRPr="004030BD">
        <w:rPr>
          <w:rFonts w:ascii="Times New Roman" w:hAnsi="Times New Roman" w:cs="Times New Roman"/>
          <w:sz w:val="26"/>
          <w:szCs w:val="26"/>
        </w:rPr>
        <w:t>Тарского</w:t>
      </w:r>
      <w:r w:rsidRPr="004030BD">
        <w:rPr>
          <w:rFonts w:ascii="Times New Roman" w:hAnsi="Times New Roman" w:cs="Times New Roman"/>
          <w:spacing w:val="-6"/>
          <w:sz w:val="26"/>
          <w:szCs w:val="26"/>
        </w:rPr>
        <w:t xml:space="preserve"> </w:t>
      </w:r>
      <w:r w:rsidRPr="004030BD">
        <w:rPr>
          <w:rFonts w:ascii="Times New Roman" w:hAnsi="Times New Roman" w:cs="Times New Roman"/>
          <w:sz w:val="26"/>
          <w:szCs w:val="26"/>
        </w:rPr>
        <w:t>муниципального</w:t>
      </w:r>
      <w:r w:rsidRPr="004030BD">
        <w:rPr>
          <w:rFonts w:ascii="Times New Roman" w:hAnsi="Times New Roman" w:cs="Times New Roman"/>
          <w:spacing w:val="-5"/>
          <w:sz w:val="26"/>
          <w:szCs w:val="26"/>
        </w:rPr>
        <w:t xml:space="preserve"> </w:t>
      </w:r>
      <w:r w:rsidRPr="004030BD">
        <w:rPr>
          <w:rFonts w:ascii="Times New Roman" w:hAnsi="Times New Roman" w:cs="Times New Roman"/>
          <w:sz w:val="26"/>
          <w:szCs w:val="26"/>
        </w:rPr>
        <w:t>района</w:t>
      </w:r>
      <w:r w:rsidRPr="004030BD">
        <w:rPr>
          <w:rFonts w:ascii="Times New Roman" w:hAnsi="Times New Roman" w:cs="Times New Roman"/>
          <w:spacing w:val="-6"/>
          <w:sz w:val="26"/>
          <w:szCs w:val="26"/>
        </w:rPr>
        <w:t xml:space="preserve"> </w:t>
      </w:r>
      <w:r w:rsidRPr="004030BD">
        <w:rPr>
          <w:rFonts w:ascii="Times New Roman" w:hAnsi="Times New Roman" w:cs="Times New Roman"/>
          <w:sz w:val="26"/>
          <w:szCs w:val="26"/>
        </w:rPr>
        <w:t>Омской</w:t>
      </w:r>
      <w:r w:rsidRPr="004030BD">
        <w:rPr>
          <w:rFonts w:ascii="Times New Roman" w:hAnsi="Times New Roman" w:cs="Times New Roman"/>
          <w:spacing w:val="-5"/>
          <w:sz w:val="26"/>
          <w:szCs w:val="26"/>
        </w:rPr>
        <w:t xml:space="preserve"> </w:t>
      </w:r>
      <w:r w:rsidRPr="004030BD">
        <w:rPr>
          <w:rFonts w:ascii="Times New Roman" w:hAnsi="Times New Roman" w:cs="Times New Roman"/>
          <w:sz w:val="26"/>
          <w:szCs w:val="26"/>
        </w:rPr>
        <w:t>области</w:t>
      </w:r>
      <w:r w:rsidRPr="004030BD">
        <w:rPr>
          <w:rFonts w:ascii="Times New Roman" w:hAnsi="Times New Roman" w:cs="Times New Roman"/>
          <w:spacing w:val="-5"/>
          <w:sz w:val="26"/>
          <w:szCs w:val="26"/>
        </w:rPr>
        <w:t xml:space="preserve"> </w:t>
      </w:r>
      <w:r w:rsidRPr="004030BD">
        <w:rPr>
          <w:rFonts w:ascii="Times New Roman" w:hAnsi="Times New Roman" w:cs="Times New Roman"/>
          <w:sz w:val="26"/>
          <w:szCs w:val="26"/>
        </w:rPr>
        <w:t>от</w:t>
      </w:r>
      <w:r w:rsidRPr="004030BD">
        <w:rPr>
          <w:rFonts w:ascii="Times New Roman" w:hAnsi="Times New Roman" w:cs="Times New Roman"/>
          <w:spacing w:val="-5"/>
          <w:sz w:val="26"/>
          <w:szCs w:val="26"/>
        </w:rPr>
        <w:t xml:space="preserve"> </w:t>
      </w:r>
      <w:r w:rsidRPr="004030BD">
        <w:rPr>
          <w:rFonts w:ascii="Times New Roman" w:hAnsi="Times New Roman" w:cs="Times New Roman"/>
          <w:sz w:val="26"/>
          <w:szCs w:val="26"/>
        </w:rPr>
        <w:t>05.11.2020 №</w:t>
      </w:r>
      <w:r w:rsidRPr="004030BD">
        <w:rPr>
          <w:rFonts w:ascii="Times New Roman" w:hAnsi="Times New Roman" w:cs="Times New Roman"/>
          <w:spacing w:val="-3"/>
          <w:sz w:val="26"/>
          <w:szCs w:val="26"/>
        </w:rPr>
        <w:t xml:space="preserve"> </w:t>
      </w:r>
      <w:r w:rsidRPr="004030BD">
        <w:rPr>
          <w:rFonts w:ascii="Times New Roman" w:hAnsi="Times New Roman" w:cs="Times New Roman"/>
          <w:sz w:val="26"/>
          <w:szCs w:val="26"/>
        </w:rPr>
        <w:t>2/16</w:t>
      </w:r>
      <w:r w:rsidRPr="004030BD">
        <w:rPr>
          <w:rFonts w:ascii="Times New Roman" w:hAnsi="Times New Roman" w:cs="Times New Roman"/>
          <w:spacing w:val="-3"/>
          <w:sz w:val="26"/>
          <w:szCs w:val="26"/>
        </w:rPr>
        <w:t xml:space="preserve"> </w:t>
      </w:r>
      <w:r w:rsidRPr="004030BD">
        <w:rPr>
          <w:rFonts w:ascii="Times New Roman" w:hAnsi="Times New Roman" w:cs="Times New Roman"/>
          <w:sz w:val="26"/>
          <w:szCs w:val="26"/>
        </w:rPr>
        <w:t>«Об</w:t>
      </w:r>
      <w:r w:rsidRPr="004030BD">
        <w:rPr>
          <w:rFonts w:ascii="Times New Roman" w:hAnsi="Times New Roman" w:cs="Times New Roman"/>
          <w:spacing w:val="-4"/>
          <w:sz w:val="26"/>
          <w:szCs w:val="26"/>
        </w:rPr>
        <w:t xml:space="preserve"> </w:t>
      </w:r>
      <w:r w:rsidRPr="004030BD">
        <w:rPr>
          <w:rFonts w:ascii="Times New Roman" w:hAnsi="Times New Roman" w:cs="Times New Roman"/>
          <w:sz w:val="26"/>
          <w:szCs w:val="26"/>
        </w:rPr>
        <w:t>утверждении</w:t>
      </w:r>
      <w:r w:rsidRPr="004030BD">
        <w:rPr>
          <w:rFonts w:ascii="Times New Roman" w:hAnsi="Times New Roman" w:cs="Times New Roman"/>
          <w:spacing w:val="-3"/>
          <w:sz w:val="26"/>
          <w:szCs w:val="26"/>
        </w:rPr>
        <w:t xml:space="preserve"> </w:t>
      </w:r>
      <w:r w:rsidRPr="004030BD">
        <w:rPr>
          <w:rFonts w:ascii="Times New Roman" w:hAnsi="Times New Roman" w:cs="Times New Roman"/>
          <w:sz w:val="26"/>
          <w:szCs w:val="26"/>
        </w:rPr>
        <w:t>конкурса</w:t>
      </w:r>
      <w:r w:rsidRPr="004030BD">
        <w:rPr>
          <w:rFonts w:ascii="Times New Roman" w:hAnsi="Times New Roman" w:cs="Times New Roman"/>
          <w:spacing w:val="-4"/>
          <w:sz w:val="26"/>
          <w:szCs w:val="26"/>
        </w:rPr>
        <w:t xml:space="preserve"> </w:t>
      </w:r>
      <w:r w:rsidRPr="004030BD">
        <w:rPr>
          <w:rFonts w:ascii="Times New Roman" w:hAnsi="Times New Roman" w:cs="Times New Roman"/>
          <w:sz w:val="26"/>
          <w:szCs w:val="26"/>
        </w:rPr>
        <w:t>по</w:t>
      </w:r>
      <w:r w:rsidRPr="004030BD">
        <w:rPr>
          <w:rFonts w:ascii="Times New Roman" w:hAnsi="Times New Roman" w:cs="Times New Roman"/>
          <w:spacing w:val="-3"/>
          <w:sz w:val="26"/>
          <w:szCs w:val="26"/>
        </w:rPr>
        <w:t xml:space="preserve"> </w:t>
      </w:r>
      <w:r w:rsidRPr="004030BD">
        <w:rPr>
          <w:rFonts w:ascii="Times New Roman" w:hAnsi="Times New Roman" w:cs="Times New Roman"/>
          <w:sz w:val="26"/>
          <w:szCs w:val="26"/>
        </w:rPr>
        <w:t>отбору</w:t>
      </w:r>
      <w:r w:rsidRPr="004030BD">
        <w:rPr>
          <w:rFonts w:ascii="Times New Roman" w:hAnsi="Times New Roman" w:cs="Times New Roman"/>
          <w:spacing w:val="-3"/>
          <w:sz w:val="26"/>
          <w:szCs w:val="26"/>
        </w:rPr>
        <w:t xml:space="preserve"> </w:t>
      </w:r>
      <w:r w:rsidRPr="004030BD">
        <w:rPr>
          <w:rFonts w:ascii="Times New Roman" w:hAnsi="Times New Roman" w:cs="Times New Roman"/>
          <w:sz w:val="26"/>
          <w:szCs w:val="26"/>
        </w:rPr>
        <w:t>кандидатур</w:t>
      </w:r>
      <w:r w:rsidRPr="004030BD">
        <w:rPr>
          <w:rFonts w:ascii="Times New Roman" w:hAnsi="Times New Roman" w:cs="Times New Roman"/>
          <w:spacing w:val="-4"/>
          <w:sz w:val="26"/>
          <w:szCs w:val="26"/>
        </w:rPr>
        <w:t xml:space="preserve"> </w:t>
      </w:r>
      <w:r w:rsidRPr="004030BD">
        <w:rPr>
          <w:rFonts w:ascii="Times New Roman" w:hAnsi="Times New Roman" w:cs="Times New Roman"/>
          <w:sz w:val="26"/>
          <w:szCs w:val="26"/>
        </w:rPr>
        <w:t>на</w:t>
      </w:r>
      <w:r w:rsidRPr="004030BD">
        <w:rPr>
          <w:rFonts w:ascii="Times New Roman" w:hAnsi="Times New Roman" w:cs="Times New Roman"/>
          <w:spacing w:val="-4"/>
          <w:sz w:val="26"/>
          <w:szCs w:val="26"/>
        </w:rPr>
        <w:t xml:space="preserve"> </w:t>
      </w:r>
      <w:r w:rsidRPr="004030BD">
        <w:rPr>
          <w:rFonts w:ascii="Times New Roman" w:hAnsi="Times New Roman" w:cs="Times New Roman"/>
          <w:sz w:val="26"/>
          <w:szCs w:val="26"/>
        </w:rPr>
        <w:t>должность</w:t>
      </w:r>
      <w:r w:rsidRPr="004030BD">
        <w:rPr>
          <w:rFonts w:ascii="Times New Roman" w:hAnsi="Times New Roman" w:cs="Times New Roman"/>
          <w:spacing w:val="-3"/>
          <w:sz w:val="26"/>
          <w:szCs w:val="26"/>
        </w:rPr>
        <w:t xml:space="preserve"> </w:t>
      </w:r>
      <w:r w:rsidRPr="004030BD">
        <w:rPr>
          <w:rFonts w:ascii="Times New Roman" w:hAnsi="Times New Roman" w:cs="Times New Roman"/>
          <w:sz w:val="26"/>
          <w:szCs w:val="26"/>
        </w:rPr>
        <w:t>главы Чекрушанского сельского поселения Тарского муниципального района Омской области»</w:t>
      </w:r>
    </w:p>
    <w:p w:rsidR="004030BD" w:rsidRPr="004030BD" w:rsidRDefault="004030BD" w:rsidP="004030BD">
      <w:pPr>
        <w:pStyle w:val="a5"/>
        <w:ind w:right="-2"/>
        <w:rPr>
          <w:sz w:val="26"/>
          <w:szCs w:val="26"/>
        </w:rPr>
      </w:pPr>
    </w:p>
    <w:p w:rsidR="004030BD" w:rsidRPr="004030BD" w:rsidRDefault="004030BD" w:rsidP="004030BD">
      <w:pPr>
        <w:pStyle w:val="a5"/>
        <w:ind w:right="-2"/>
        <w:rPr>
          <w:sz w:val="26"/>
          <w:szCs w:val="26"/>
        </w:rPr>
      </w:pPr>
    </w:p>
    <w:p w:rsidR="004030BD" w:rsidRPr="004030BD" w:rsidRDefault="004030BD" w:rsidP="004030BD">
      <w:pPr>
        <w:pStyle w:val="a5"/>
        <w:ind w:left="101" w:firstLine="709"/>
        <w:jc w:val="both"/>
        <w:rPr>
          <w:sz w:val="26"/>
          <w:szCs w:val="26"/>
        </w:rPr>
      </w:pPr>
      <w:r w:rsidRPr="004030BD">
        <w:rPr>
          <w:sz w:val="26"/>
          <w:szCs w:val="26"/>
        </w:rPr>
        <w:t xml:space="preserve">На основании Федерального закона от 12.06.2002 № 67-ФЗ «Об основных гарантиях избирательных прав и права на участие в референдуме граждан Российской Федерации», Устава Чекрушанского сельского поселения Тарского муниципального района Омской области, Совет Чекрушанского сельского поселения </w:t>
      </w:r>
      <w:r w:rsidRPr="004030BD">
        <w:rPr>
          <w:spacing w:val="-2"/>
          <w:sz w:val="26"/>
          <w:szCs w:val="26"/>
        </w:rPr>
        <w:t>РЕШИЛ:</w:t>
      </w:r>
    </w:p>
    <w:p w:rsidR="004030BD" w:rsidRPr="004030BD" w:rsidRDefault="004030BD" w:rsidP="004030BD">
      <w:pPr>
        <w:pStyle w:val="a3"/>
        <w:widowControl w:val="0"/>
        <w:numPr>
          <w:ilvl w:val="0"/>
          <w:numId w:val="1"/>
        </w:numPr>
        <w:tabs>
          <w:tab w:val="left" w:pos="1177"/>
        </w:tabs>
        <w:autoSpaceDE w:val="0"/>
        <w:autoSpaceDN w:val="0"/>
        <w:ind w:firstLine="709"/>
        <w:jc w:val="both"/>
        <w:rPr>
          <w:sz w:val="26"/>
          <w:szCs w:val="26"/>
        </w:rPr>
      </w:pPr>
      <w:r w:rsidRPr="004030BD">
        <w:rPr>
          <w:sz w:val="26"/>
          <w:szCs w:val="26"/>
        </w:rPr>
        <w:t>В пункт 12 раздела II Порядка проведения конкурса по отбору кандидатур на должность Главы Чекрушанского сельского поселения Тарского муниципального района Омской области, утвержденного решением Совета Чекрушанского сельского поселения Тарского муниципального района Омской области от 12.02.2021 № 44/7, внести следующие изменения:</w:t>
      </w:r>
    </w:p>
    <w:p w:rsidR="004030BD" w:rsidRPr="004030BD" w:rsidRDefault="004030BD" w:rsidP="004030BD">
      <w:pPr>
        <w:pStyle w:val="a3"/>
        <w:widowControl w:val="0"/>
        <w:numPr>
          <w:ilvl w:val="1"/>
          <w:numId w:val="1"/>
        </w:numPr>
        <w:tabs>
          <w:tab w:val="left" w:pos="1196"/>
        </w:tabs>
        <w:autoSpaceDE w:val="0"/>
        <w:autoSpaceDN w:val="0"/>
        <w:ind w:firstLine="709"/>
        <w:jc w:val="both"/>
        <w:rPr>
          <w:sz w:val="26"/>
          <w:szCs w:val="26"/>
        </w:rPr>
      </w:pPr>
      <w:r w:rsidRPr="004030BD">
        <w:rPr>
          <w:sz w:val="26"/>
          <w:szCs w:val="26"/>
        </w:rPr>
        <w:t>подпункт 5 после слов «о выборах и референдумах» дополнить словами «или за совершение административных правонарушений, предусмотренных статьями 20.3 и 20.29 Кодекса Российской Федерации об административных правонарушениях»;</w:t>
      </w:r>
    </w:p>
    <w:p w:rsidR="004030BD" w:rsidRPr="004030BD" w:rsidRDefault="004030BD" w:rsidP="004030BD">
      <w:pPr>
        <w:pStyle w:val="a3"/>
        <w:widowControl w:val="0"/>
        <w:numPr>
          <w:ilvl w:val="1"/>
          <w:numId w:val="1"/>
        </w:numPr>
        <w:tabs>
          <w:tab w:val="left" w:pos="1117"/>
        </w:tabs>
        <w:autoSpaceDE w:val="0"/>
        <w:autoSpaceDN w:val="0"/>
        <w:ind w:firstLine="709"/>
        <w:jc w:val="both"/>
        <w:rPr>
          <w:sz w:val="26"/>
          <w:szCs w:val="26"/>
        </w:rPr>
      </w:pPr>
      <w:r w:rsidRPr="004030BD">
        <w:rPr>
          <w:sz w:val="26"/>
          <w:szCs w:val="26"/>
        </w:rPr>
        <w:t>в</w:t>
      </w:r>
      <w:r w:rsidRPr="004030BD">
        <w:rPr>
          <w:spacing w:val="-1"/>
          <w:sz w:val="26"/>
          <w:szCs w:val="26"/>
        </w:rPr>
        <w:t xml:space="preserve"> </w:t>
      </w:r>
      <w:r w:rsidRPr="004030BD">
        <w:rPr>
          <w:sz w:val="26"/>
          <w:szCs w:val="26"/>
        </w:rPr>
        <w:t>подпункте</w:t>
      </w:r>
      <w:r w:rsidRPr="004030BD">
        <w:rPr>
          <w:spacing w:val="-1"/>
          <w:sz w:val="26"/>
          <w:szCs w:val="26"/>
        </w:rPr>
        <w:t xml:space="preserve"> </w:t>
      </w:r>
      <w:r w:rsidRPr="004030BD">
        <w:rPr>
          <w:sz w:val="26"/>
          <w:szCs w:val="26"/>
        </w:rPr>
        <w:t>7</w:t>
      </w:r>
      <w:r w:rsidRPr="004030BD">
        <w:rPr>
          <w:spacing w:val="-1"/>
          <w:sz w:val="26"/>
          <w:szCs w:val="26"/>
        </w:rPr>
        <w:t xml:space="preserve"> </w:t>
      </w:r>
      <w:r w:rsidRPr="004030BD">
        <w:rPr>
          <w:sz w:val="26"/>
          <w:szCs w:val="26"/>
        </w:rPr>
        <w:t>слова</w:t>
      </w:r>
      <w:r w:rsidRPr="004030BD">
        <w:rPr>
          <w:spacing w:val="-1"/>
          <w:sz w:val="26"/>
          <w:szCs w:val="26"/>
        </w:rPr>
        <w:t xml:space="preserve"> </w:t>
      </w:r>
      <w:r w:rsidRPr="004030BD">
        <w:rPr>
          <w:sz w:val="26"/>
          <w:szCs w:val="26"/>
        </w:rPr>
        <w:t>«депутаты</w:t>
      </w:r>
      <w:r w:rsidRPr="004030BD">
        <w:rPr>
          <w:spacing w:val="-1"/>
          <w:sz w:val="26"/>
          <w:szCs w:val="26"/>
        </w:rPr>
        <w:t xml:space="preserve"> </w:t>
      </w:r>
      <w:r w:rsidRPr="004030BD">
        <w:rPr>
          <w:sz w:val="26"/>
          <w:szCs w:val="26"/>
        </w:rPr>
        <w:t>законодательных</w:t>
      </w:r>
      <w:r w:rsidRPr="004030BD">
        <w:rPr>
          <w:spacing w:val="-1"/>
          <w:sz w:val="26"/>
          <w:szCs w:val="26"/>
        </w:rPr>
        <w:t xml:space="preserve"> </w:t>
      </w:r>
      <w:r w:rsidRPr="004030BD">
        <w:rPr>
          <w:sz w:val="26"/>
          <w:szCs w:val="26"/>
        </w:rPr>
        <w:t>(представительных) органов» заменить словами «сенаторы Российской Федерации, депутаты законодательных (представительных) органов»;</w:t>
      </w:r>
    </w:p>
    <w:p w:rsidR="004030BD" w:rsidRPr="004030BD" w:rsidRDefault="004030BD" w:rsidP="004030BD">
      <w:pPr>
        <w:pStyle w:val="a3"/>
        <w:widowControl w:val="0"/>
        <w:numPr>
          <w:ilvl w:val="1"/>
          <w:numId w:val="1"/>
        </w:numPr>
        <w:tabs>
          <w:tab w:val="left" w:pos="1121"/>
        </w:tabs>
        <w:autoSpaceDE w:val="0"/>
        <w:autoSpaceDN w:val="0"/>
        <w:ind w:firstLine="709"/>
        <w:jc w:val="both"/>
        <w:rPr>
          <w:sz w:val="26"/>
          <w:szCs w:val="26"/>
        </w:rPr>
      </w:pPr>
      <w:r w:rsidRPr="004030BD">
        <w:rPr>
          <w:sz w:val="26"/>
          <w:szCs w:val="26"/>
        </w:rPr>
        <w:t>подпункт 13 дополнить словами «, а также лица, сведения о которых включены в единый реестр сведений о лицах, причастных к деятельности экстремистской или террористической организации».</w:t>
      </w:r>
    </w:p>
    <w:p w:rsidR="004030BD" w:rsidRPr="004030BD" w:rsidRDefault="004030BD" w:rsidP="004030BD">
      <w:pPr>
        <w:spacing w:after="0" w:line="240" w:lineRule="auto"/>
        <w:ind w:left="142" w:hanging="409"/>
        <w:jc w:val="both"/>
        <w:rPr>
          <w:rFonts w:ascii="Times New Roman" w:hAnsi="Times New Roman" w:cs="Times New Roman"/>
          <w:b/>
          <w:sz w:val="26"/>
          <w:szCs w:val="26"/>
        </w:rPr>
      </w:pPr>
      <w:r w:rsidRPr="004030BD">
        <w:rPr>
          <w:rFonts w:ascii="Times New Roman" w:hAnsi="Times New Roman" w:cs="Times New Roman"/>
          <w:sz w:val="26"/>
          <w:szCs w:val="26"/>
        </w:rPr>
        <w:t xml:space="preserve">                2. Настоящее Решение подлежит официальному опубликованию в информационном бюллетене «Официальный вестник Чекрушанского сельского поселения» и в информационно-коммуникационной сети «Интернет» на официальном сайте органов местного самоуправления Чекрушанского сельского поселения Тарского муниципального района.</w:t>
      </w:r>
    </w:p>
    <w:p w:rsidR="004030BD" w:rsidRPr="004030BD" w:rsidRDefault="004030BD" w:rsidP="004030BD">
      <w:pPr>
        <w:tabs>
          <w:tab w:val="left" w:pos="9214"/>
        </w:tabs>
        <w:spacing w:after="0" w:line="240" w:lineRule="auto"/>
        <w:ind w:left="142" w:hanging="409"/>
        <w:jc w:val="both"/>
        <w:rPr>
          <w:rFonts w:ascii="Times New Roman" w:eastAsia="Calibri" w:hAnsi="Times New Roman" w:cs="Times New Roman"/>
          <w:sz w:val="26"/>
          <w:szCs w:val="26"/>
        </w:rPr>
      </w:pPr>
      <w:r w:rsidRPr="004030BD">
        <w:rPr>
          <w:rFonts w:ascii="Times New Roman" w:hAnsi="Times New Roman" w:cs="Times New Roman"/>
          <w:sz w:val="26"/>
          <w:szCs w:val="26"/>
        </w:rPr>
        <w:t xml:space="preserve">                 3. </w:t>
      </w:r>
      <w:proofErr w:type="gramStart"/>
      <w:r w:rsidRPr="004030BD">
        <w:rPr>
          <w:rFonts w:ascii="Times New Roman" w:eastAsia="Calibri" w:hAnsi="Times New Roman" w:cs="Times New Roman"/>
          <w:sz w:val="26"/>
          <w:szCs w:val="26"/>
        </w:rPr>
        <w:t>Контроль за</w:t>
      </w:r>
      <w:proofErr w:type="gramEnd"/>
      <w:r w:rsidRPr="004030BD">
        <w:rPr>
          <w:rFonts w:ascii="Times New Roman" w:eastAsia="Calibri" w:hAnsi="Times New Roman" w:cs="Times New Roman"/>
          <w:sz w:val="26"/>
          <w:szCs w:val="26"/>
        </w:rPr>
        <w:t xml:space="preserve"> исполнением Решения возложить на председателя  Совета Чекрушанского сельского поселения </w:t>
      </w:r>
      <w:proofErr w:type="spellStart"/>
      <w:r w:rsidRPr="004030BD">
        <w:rPr>
          <w:rFonts w:ascii="Times New Roman" w:eastAsia="Calibri" w:hAnsi="Times New Roman" w:cs="Times New Roman"/>
          <w:sz w:val="26"/>
          <w:szCs w:val="26"/>
        </w:rPr>
        <w:t>Слепова</w:t>
      </w:r>
      <w:proofErr w:type="spellEnd"/>
      <w:r w:rsidRPr="004030BD">
        <w:rPr>
          <w:rFonts w:ascii="Times New Roman" w:eastAsia="Calibri" w:hAnsi="Times New Roman" w:cs="Times New Roman"/>
          <w:sz w:val="26"/>
          <w:szCs w:val="26"/>
        </w:rPr>
        <w:t xml:space="preserve"> А.А.</w:t>
      </w:r>
    </w:p>
    <w:p w:rsidR="004030BD" w:rsidRPr="004030BD" w:rsidRDefault="004030BD" w:rsidP="004030BD">
      <w:pPr>
        <w:pStyle w:val="a5"/>
        <w:rPr>
          <w:sz w:val="26"/>
          <w:szCs w:val="26"/>
        </w:rPr>
      </w:pPr>
    </w:p>
    <w:p w:rsidR="004030BD" w:rsidRPr="004030BD" w:rsidRDefault="004030BD" w:rsidP="004030BD">
      <w:pPr>
        <w:spacing w:after="0" w:line="240" w:lineRule="auto"/>
        <w:jc w:val="both"/>
        <w:rPr>
          <w:rFonts w:ascii="Times New Roman" w:hAnsi="Times New Roman" w:cs="Times New Roman"/>
          <w:sz w:val="26"/>
          <w:szCs w:val="26"/>
        </w:rPr>
      </w:pPr>
      <w:r w:rsidRPr="004030BD">
        <w:rPr>
          <w:rFonts w:ascii="Times New Roman" w:hAnsi="Times New Roman" w:cs="Times New Roman"/>
          <w:sz w:val="26"/>
          <w:szCs w:val="26"/>
        </w:rPr>
        <w:t>Председатель Совета Чекрушанского</w:t>
      </w:r>
    </w:p>
    <w:p w:rsidR="004030BD" w:rsidRPr="004030BD" w:rsidRDefault="004030BD" w:rsidP="004030BD">
      <w:pPr>
        <w:spacing w:after="0" w:line="240" w:lineRule="auto"/>
        <w:jc w:val="both"/>
        <w:rPr>
          <w:rFonts w:ascii="Times New Roman" w:hAnsi="Times New Roman" w:cs="Times New Roman"/>
          <w:sz w:val="26"/>
          <w:szCs w:val="26"/>
        </w:rPr>
      </w:pPr>
      <w:r w:rsidRPr="004030BD">
        <w:rPr>
          <w:rFonts w:ascii="Times New Roman" w:hAnsi="Times New Roman" w:cs="Times New Roman"/>
          <w:sz w:val="26"/>
          <w:szCs w:val="26"/>
        </w:rPr>
        <w:t>сельского поселения                                                                                     А.А. Слепов</w:t>
      </w:r>
    </w:p>
    <w:p w:rsidR="004030BD" w:rsidRPr="004030BD" w:rsidRDefault="004030BD" w:rsidP="004030BD">
      <w:pPr>
        <w:ind w:right="-2"/>
        <w:jc w:val="both"/>
        <w:rPr>
          <w:rFonts w:ascii="Times New Roman" w:hAnsi="Times New Roman" w:cs="Times New Roman"/>
          <w:sz w:val="26"/>
          <w:szCs w:val="26"/>
        </w:rPr>
      </w:pPr>
      <w:r w:rsidRPr="004030BD">
        <w:rPr>
          <w:rFonts w:ascii="Times New Roman" w:hAnsi="Times New Roman" w:cs="Times New Roman"/>
          <w:sz w:val="26"/>
          <w:szCs w:val="26"/>
        </w:rPr>
        <w:t xml:space="preserve">   </w:t>
      </w:r>
    </w:p>
    <w:p w:rsidR="00EC6C85" w:rsidRDefault="004030BD" w:rsidP="004030BD">
      <w:pPr>
        <w:ind w:right="-2"/>
      </w:pPr>
      <w:r w:rsidRPr="004030BD">
        <w:rPr>
          <w:rFonts w:ascii="Times New Roman" w:hAnsi="Times New Roman" w:cs="Times New Roman"/>
          <w:sz w:val="26"/>
          <w:szCs w:val="26"/>
        </w:rPr>
        <w:t>Глава Чекрушанского сельского поселения                                                И.В. Корнев</w:t>
      </w:r>
    </w:p>
    <w:sectPr w:rsidR="00EC6C8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777A06"/>
    <w:multiLevelType w:val="hybridMultilevel"/>
    <w:tmpl w:val="07CED422"/>
    <w:lvl w:ilvl="0" w:tplc="C3AAF56E">
      <w:start w:val="1"/>
      <w:numFmt w:val="decimal"/>
      <w:lvlText w:val="%1."/>
      <w:lvlJc w:val="left"/>
      <w:pPr>
        <w:ind w:left="101" w:hanging="368"/>
      </w:pPr>
      <w:rPr>
        <w:rFonts w:ascii="Times New Roman" w:eastAsia="Times New Roman" w:hAnsi="Times New Roman" w:cs="Times New Roman" w:hint="default"/>
        <w:b w:val="0"/>
        <w:bCs w:val="0"/>
        <w:i w:val="0"/>
        <w:iCs w:val="0"/>
        <w:spacing w:val="0"/>
        <w:w w:val="100"/>
        <w:sz w:val="28"/>
        <w:szCs w:val="28"/>
        <w:lang w:val="ru-RU" w:eastAsia="en-US" w:bidi="ar-SA"/>
      </w:rPr>
    </w:lvl>
    <w:lvl w:ilvl="1" w:tplc="07A21732">
      <w:start w:val="1"/>
      <w:numFmt w:val="decimal"/>
      <w:lvlText w:val="%2)"/>
      <w:lvlJc w:val="left"/>
      <w:pPr>
        <w:ind w:left="101" w:hanging="387"/>
      </w:pPr>
      <w:rPr>
        <w:rFonts w:ascii="Times New Roman" w:eastAsia="Times New Roman" w:hAnsi="Times New Roman" w:cs="Times New Roman" w:hint="default"/>
        <w:b w:val="0"/>
        <w:bCs w:val="0"/>
        <w:i w:val="0"/>
        <w:iCs w:val="0"/>
        <w:spacing w:val="0"/>
        <w:w w:val="100"/>
        <w:sz w:val="28"/>
        <w:szCs w:val="28"/>
        <w:lang w:val="ru-RU" w:eastAsia="en-US" w:bidi="ar-SA"/>
      </w:rPr>
    </w:lvl>
    <w:lvl w:ilvl="2" w:tplc="35567464">
      <w:numFmt w:val="bullet"/>
      <w:lvlText w:val="•"/>
      <w:lvlJc w:val="left"/>
      <w:pPr>
        <w:ind w:left="2053" w:hanging="387"/>
      </w:pPr>
      <w:rPr>
        <w:lang w:val="ru-RU" w:eastAsia="en-US" w:bidi="ar-SA"/>
      </w:rPr>
    </w:lvl>
    <w:lvl w:ilvl="3" w:tplc="99AE484C">
      <w:numFmt w:val="bullet"/>
      <w:lvlText w:val="•"/>
      <w:lvlJc w:val="left"/>
      <w:pPr>
        <w:ind w:left="3029" w:hanging="387"/>
      </w:pPr>
      <w:rPr>
        <w:lang w:val="ru-RU" w:eastAsia="en-US" w:bidi="ar-SA"/>
      </w:rPr>
    </w:lvl>
    <w:lvl w:ilvl="4" w:tplc="20884146">
      <w:numFmt w:val="bullet"/>
      <w:lvlText w:val="•"/>
      <w:lvlJc w:val="left"/>
      <w:pPr>
        <w:ind w:left="4006" w:hanging="387"/>
      </w:pPr>
      <w:rPr>
        <w:lang w:val="ru-RU" w:eastAsia="en-US" w:bidi="ar-SA"/>
      </w:rPr>
    </w:lvl>
    <w:lvl w:ilvl="5" w:tplc="A5E85A78">
      <w:numFmt w:val="bullet"/>
      <w:lvlText w:val="•"/>
      <w:lvlJc w:val="left"/>
      <w:pPr>
        <w:ind w:left="4983" w:hanging="387"/>
      </w:pPr>
      <w:rPr>
        <w:lang w:val="ru-RU" w:eastAsia="en-US" w:bidi="ar-SA"/>
      </w:rPr>
    </w:lvl>
    <w:lvl w:ilvl="6" w:tplc="485AFB18">
      <w:numFmt w:val="bullet"/>
      <w:lvlText w:val="•"/>
      <w:lvlJc w:val="left"/>
      <w:pPr>
        <w:ind w:left="5959" w:hanging="387"/>
      </w:pPr>
      <w:rPr>
        <w:lang w:val="ru-RU" w:eastAsia="en-US" w:bidi="ar-SA"/>
      </w:rPr>
    </w:lvl>
    <w:lvl w:ilvl="7" w:tplc="86F4C27A">
      <w:numFmt w:val="bullet"/>
      <w:lvlText w:val="•"/>
      <w:lvlJc w:val="left"/>
      <w:pPr>
        <w:ind w:left="6936" w:hanging="387"/>
      </w:pPr>
      <w:rPr>
        <w:lang w:val="ru-RU" w:eastAsia="en-US" w:bidi="ar-SA"/>
      </w:rPr>
    </w:lvl>
    <w:lvl w:ilvl="8" w:tplc="391EB706">
      <w:numFmt w:val="bullet"/>
      <w:lvlText w:val="•"/>
      <w:lvlJc w:val="left"/>
      <w:pPr>
        <w:ind w:left="7912" w:hanging="387"/>
      </w:pPr>
      <w:rPr>
        <w:lang w:val="ru-RU" w:eastAsia="en-US" w:bidi="ar-SA"/>
      </w:rPr>
    </w:lvl>
  </w:abstractNum>
  <w:num w:numId="1">
    <w:abstractNumId w:val="0"/>
    <w:lvlOverride w:ilvl="0">
      <w:startOverride w:val="1"/>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characterSpacingControl w:val="doNotCompress"/>
  <w:compat>
    <w:useFELayout/>
  </w:compat>
  <w:rsids>
    <w:rsidRoot w:val="004030BD"/>
    <w:rsid w:val="004030BD"/>
    <w:rsid w:val="00EC6C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1"/>
    <w:qFormat/>
    <w:rsid w:val="004030BD"/>
    <w:pPr>
      <w:spacing w:after="0" w:line="240" w:lineRule="auto"/>
      <w:ind w:left="708"/>
    </w:pPr>
    <w:rPr>
      <w:rFonts w:ascii="Times New Roman" w:eastAsia="Times New Roman" w:hAnsi="Times New Roman" w:cs="Times New Roman"/>
      <w:sz w:val="24"/>
      <w:szCs w:val="24"/>
      <w:lang/>
    </w:rPr>
  </w:style>
  <w:style w:type="paragraph" w:styleId="a5">
    <w:name w:val="Body Text"/>
    <w:aliases w:val="Основной текст Знак Знак,bt"/>
    <w:basedOn w:val="a"/>
    <w:link w:val="a6"/>
    <w:rsid w:val="004030BD"/>
    <w:pPr>
      <w:spacing w:after="0" w:line="240" w:lineRule="auto"/>
    </w:pPr>
    <w:rPr>
      <w:rFonts w:ascii="Times New Roman" w:eastAsia="Times New Roman" w:hAnsi="Times New Roman" w:cs="Times New Roman"/>
      <w:sz w:val="28"/>
      <w:szCs w:val="20"/>
    </w:rPr>
  </w:style>
  <w:style w:type="character" w:customStyle="1" w:styleId="a6">
    <w:name w:val="Основной текст Знак"/>
    <w:aliases w:val="Основной текст Знак Знак Знак1,bt Знак1"/>
    <w:basedOn w:val="a0"/>
    <w:link w:val="a5"/>
    <w:rsid w:val="004030BD"/>
    <w:rPr>
      <w:rFonts w:ascii="Times New Roman" w:eastAsia="Times New Roman" w:hAnsi="Times New Roman" w:cs="Times New Roman"/>
      <w:sz w:val="28"/>
      <w:szCs w:val="20"/>
    </w:rPr>
  </w:style>
  <w:style w:type="character" w:customStyle="1" w:styleId="a4">
    <w:name w:val="Абзац списка Знак"/>
    <w:link w:val="a3"/>
    <w:uiPriority w:val="1"/>
    <w:locked/>
    <w:rsid w:val="004030BD"/>
    <w:rPr>
      <w:rFonts w:ascii="Times New Roman" w:eastAsia="Times New Roman" w:hAnsi="Times New Roman" w:cs="Times New Roman"/>
      <w:sz w:val="24"/>
      <w:szCs w:val="24"/>
      <w:lang/>
    </w:rPr>
  </w:style>
  <w:style w:type="paragraph" w:customStyle="1" w:styleId="Heading1">
    <w:name w:val="Heading 1"/>
    <w:basedOn w:val="a"/>
    <w:uiPriority w:val="1"/>
    <w:qFormat/>
    <w:rsid w:val="004030BD"/>
    <w:pPr>
      <w:widowControl w:val="0"/>
      <w:autoSpaceDE w:val="0"/>
      <w:autoSpaceDN w:val="0"/>
      <w:spacing w:after="0" w:line="240" w:lineRule="auto"/>
      <w:ind w:left="369" w:right="335" w:hanging="1"/>
      <w:jc w:val="center"/>
      <w:outlineLvl w:val="1"/>
    </w:pPr>
    <w:rPr>
      <w:rFonts w:ascii="Times New Roman" w:eastAsia="Times New Roman" w:hAnsi="Times New Roman" w:cs="Times New Roman"/>
      <w:b/>
      <w:bCs/>
      <w:sz w:val="28"/>
      <w:szCs w:val="28"/>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362</Words>
  <Characters>2070</Characters>
  <Application>Microsoft Office Word</Application>
  <DocSecurity>0</DocSecurity>
  <Lines>17</Lines>
  <Paragraphs>4</Paragraphs>
  <ScaleCrop>false</ScaleCrop>
  <Company/>
  <LinksUpToDate>false</LinksUpToDate>
  <CharactersWithSpaces>2428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2024-07-01T09:52:00Z</dcterms:created>
  <dcterms:modified xsi:type="dcterms:W3CDTF">2024-07-01T09:52:00Z</dcterms:modified>
</cp:coreProperties>
</file>